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0A1F8" w14:textId="77777777" w:rsidR="005722D5" w:rsidRPr="00BE0484" w:rsidRDefault="005722D5" w:rsidP="005722D5">
      <w:pPr>
        <w:jc w:val="right"/>
        <w:rPr>
          <w:rFonts w:ascii="ＭＳ 明朝" w:hAnsi="ＭＳ 明朝"/>
          <w:color w:val="000000" w:themeColor="text1"/>
        </w:rPr>
      </w:pPr>
      <w:r w:rsidRPr="00BE0484">
        <w:rPr>
          <w:rFonts w:ascii="ＭＳ 明朝" w:hAnsi="ＭＳ 明朝" w:hint="eastAsia"/>
          <w:color w:val="000000" w:themeColor="text1"/>
        </w:rPr>
        <w:t>（別紙様式２）</w:t>
      </w:r>
    </w:p>
    <w:p w14:paraId="78727611" w14:textId="77777777" w:rsidR="005722D5" w:rsidRPr="00BE0484" w:rsidRDefault="005722D5" w:rsidP="005722D5">
      <w:pPr>
        <w:overflowPunct w:val="0"/>
        <w:jc w:val="center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1"/>
          <w:szCs w:val="21"/>
        </w:rPr>
      </w:pPr>
      <w:r w:rsidRPr="00BE0484">
        <w:rPr>
          <w:rFonts w:ascii="ＭＳ 明朝" w:hAnsi="ＭＳ 明朝" w:cs="ＭＳ 明朝" w:hint="eastAsia"/>
          <w:color w:val="000000" w:themeColor="text1"/>
          <w:kern w:val="0"/>
          <w:sz w:val="30"/>
          <w:szCs w:val="30"/>
        </w:rPr>
        <w:t>性　能　等　証　明　書</w:t>
      </w:r>
    </w:p>
    <w:p w14:paraId="5A28553F" w14:textId="77777777" w:rsidR="005722D5" w:rsidRPr="00BE0484" w:rsidRDefault="005722D5" w:rsidP="005722D5">
      <w:pPr>
        <w:overflowPunct w:val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1"/>
          <w:szCs w:val="21"/>
        </w:rPr>
      </w:pPr>
    </w:p>
    <w:p w14:paraId="585B4174" w14:textId="77777777" w:rsidR="005722D5" w:rsidRPr="00BE0484" w:rsidRDefault="005722D5" w:rsidP="005722D5">
      <w:pPr>
        <w:overflowPunct w:val="0"/>
        <w:ind w:firstLineChars="100" w:firstLine="188"/>
        <w:jc w:val="left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1"/>
          <w:szCs w:val="21"/>
        </w:rPr>
      </w:pPr>
      <w:r w:rsidRPr="00BE0484"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</w:rPr>
        <w:t>令和　　年　　月　　日</w:t>
      </w:r>
    </w:p>
    <w:p w14:paraId="3FEAEABD" w14:textId="77777777" w:rsidR="005722D5" w:rsidRPr="00BE0484" w:rsidRDefault="005722D5" w:rsidP="005722D5">
      <w:pPr>
        <w:overflowPunct w:val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1"/>
          <w:szCs w:val="21"/>
        </w:rPr>
      </w:pPr>
    </w:p>
    <w:p w14:paraId="323C2835" w14:textId="77777777" w:rsidR="005722D5" w:rsidRPr="00BE0484" w:rsidRDefault="005722D5" w:rsidP="005722D5">
      <w:pPr>
        <w:overflowPunct w:val="0"/>
        <w:jc w:val="left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1"/>
          <w:szCs w:val="21"/>
        </w:rPr>
      </w:pPr>
      <w:r w:rsidRPr="00BE0484"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</w:rPr>
        <w:t xml:space="preserve">　　　　　　　　　　　　　　　　　　　　　　　　住　　　　所</w:t>
      </w:r>
    </w:p>
    <w:p w14:paraId="48DF4109" w14:textId="77777777" w:rsidR="005722D5" w:rsidRPr="00BE0484" w:rsidRDefault="005722D5" w:rsidP="005722D5">
      <w:pPr>
        <w:overflowPunct w:val="0"/>
        <w:jc w:val="left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1"/>
          <w:szCs w:val="21"/>
        </w:rPr>
      </w:pPr>
      <w:r w:rsidRPr="00BE0484"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</w:rPr>
        <w:t xml:space="preserve">　　　　　　　　　　　　　　　　　　　　　　　　商号又は名称</w:t>
      </w:r>
    </w:p>
    <w:p w14:paraId="37CED08F" w14:textId="77777777" w:rsidR="005722D5" w:rsidRPr="00BE0484" w:rsidRDefault="005722D5" w:rsidP="005722D5">
      <w:pPr>
        <w:overflowPunct w:val="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1"/>
          <w:szCs w:val="21"/>
        </w:rPr>
      </w:pPr>
      <w:r w:rsidRPr="00BE0484"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</w:rPr>
        <w:t xml:space="preserve">　　　　　　　　　　　　　　　　　　　　　　　　</w:t>
      </w:r>
      <w:r w:rsidRPr="005722D5">
        <w:rPr>
          <w:rFonts w:ascii="ＭＳ 明朝" w:hAnsi="ＭＳ 明朝" w:cs="ＭＳ 明朝" w:hint="eastAsia"/>
          <w:color w:val="000000" w:themeColor="text1"/>
          <w:spacing w:val="19"/>
          <w:kern w:val="0"/>
          <w:sz w:val="21"/>
          <w:szCs w:val="21"/>
          <w:fitText w:val="1128" w:id="-442347008"/>
        </w:rPr>
        <w:t>代表者氏</w:t>
      </w:r>
      <w:r w:rsidRPr="005722D5">
        <w:rPr>
          <w:rFonts w:ascii="ＭＳ 明朝" w:hAnsi="ＭＳ 明朝" w:cs="ＭＳ 明朝" w:hint="eastAsia"/>
          <w:color w:val="000000" w:themeColor="text1"/>
          <w:spacing w:val="-36"/>
          <w:kern w:val="0"/>
          <w:sz w:val="21"/>
          <w:szCs w:val="21"/>
          <w:fitText w:val="1128" w:id="-442347008"/>
        </w:rPr>
        <w:t>名</w:t>
      </w:r>
      <w:r w:rsidRPr="00BE0484"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</w:rPr>
        <w:t xml:space="preserve">　　　　　　　　　　　　　　　　　　　　</w:t>
      </w:r>
    </w:p>
    <w:p w14:paraId="1423D312" w14:textId="77777777" w:rsidR="005722D5" w:rsidRPr="00BE0484" w:rsidRDefault="005722D5" w:rsidP="005722D5">
      <w:pPr>
        <w:overflowPunct w:val="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1"/>
          <w:szCs w:val="21"/>
        </w:rPr>
      </w:pPr>
    </w:p>
    <w:p w14:paraId="3D651A34" w14:textId="77777777" w:rsidR="005722D5" w:rsidRPr="00BE0484" w:rsidRDefault="005722D5" w:rsidP="005722D5">
      <w:pPr>
        <w:overflowPunct w:val="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1"/>
          <w:szCs w:val="21"/>
        </w:rPr>
      </w:pPr>
    </w:p>
    <w:p w14:paraId="6AAB0D5D" w14:textId="77777777" w:rsidR="005722D5" w:rsidRPr="00BE0484" w:rsidRDefault="005722D5" w:rsidP="005722D5">
      <w:pPr>
        <w:overflowPunct w:val="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1"/>
          <w:szCs w:val="21"/>
        </w:rPr>
      </w:pPr>
      <w:r w:rsidRPr="00BE0484"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</w:rPr>
        <w:t xml:space="preserve">　下記のとおり相違ないことを証明します。</w:t>
      </w:r>
    </w:p>
    <w:p w14:paraId="3F2C85C6" w14:textId="77777777" w:rsidR="005722D5" w:rsidRPr="00BE0484" w:rsidRDefault="005722D5" w:rsidP="005722D5">
      <w:pPr>
        <w:overflowPunct w:val="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3825"/>
        <w:gridCol w:w="2835"/>
        <w:gridCol w:w="2126"/>
      </w:tblGrid>
      <w:tr w:rsidR="005722D5" w:rsidRPr="00BE0484" w14:paraId="530B1CF1" w14:textId="77777777" w:rsidTr="00D84E86">
        <w:trPr>
          <w:jc w:val="center"/>
        </w:trPr>
        <w:tc>
          <w:tcPr>
            <w:tcW w:w="568" w:type="dxa"/>
          </w:tcPr>
          <w:p w14:paraId="2A14C05E" w14:textId="77777777" w:rsidR="005722D5" w:rsidRPr="00BE0484" w:rsidRDefault="005722D5" w:rsidP="00D84E86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3825" w:type="dxa"/>
            <w:vAlign w:val="center"/>
          </w:tcPr>
          <w:p w14:paraId="79249BE7" w14:textId="77777777" w:rsidR="005722D5" w:rsidRPr="00BE0484" w:rsidRDefault="005722D5" w:rsidP="00D84E86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BE0484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項　　　目</w:t>
            </w:r>
          </w:p>
        </w:tc>
        <w:tc>
          <w:tcPr>
            <w:tcW w:w="2835" w:type="dxa"/>
          </w:tcPr>
          <w:p w14:paraId="0C7DF13F" w14:textId="77777777" w:rsidR="005722D5" w:rsidRPr="00BE0484" w:rsidRDefault="005722D5" w:rsidP="00D84E86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BE0484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納入しようとする自動車の性能等</w:t>
            </w:r>
          </w:p>
        </w:tc>
        <w:tc>
          <w:tcPr>
            <w:tcW w:w="2126" w:type="dxa"/>
          </w:tcPr>
          <w:p w14:paraId="569CA8F8" w14:textId="77777777" w:rsidR="005722D5" w:rsidRPr="00BE0484" w:rsidRDefault="005722D5" w:rsidP="00D84E86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BE0484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※１　審査欄</w:t>
            </w:r>
          </w:p>
        </w:tc>
      </w:tr>
      <w:tr w:rsidR="005722D5" w:rsidRPr="00BE0484" w14:paraId="5978D907" w14:textId="77777777" w:rsidTr="00D84E86">
        <w:trPr>
          <w:trHeight w:val="523"/>
          <w:jc w:val="center"/>
        </w:trPr>
        <w:tc>
          <w:tcPr>
            <w:tcW w:w="568" w:type="dxa"/>
            <w:vAlign w:val="center"/>
          </w:tcPr>
          <w:p w14:paraId="6C622423" w14:textId="77777777" w:rsidR="005722D5" w:rsidRPr="00BE0484" w:rsidRDefault="005722D5" w:rsidP="00D84E86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BE0484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①</w:t>
            </w:r>
          </w:p>
        </w:tc>
        <w:tc>
          <w:tcPr>
            <w:tcW w:w="3825" w:type="dxa"/>
            <w:vAlign w:val="center"/>
          </w:tcPr>
          <w:p w14:paraId="0C1143B6" w14:textId="77777777" w:rsidR="005722D5" w:rsidRPr="00BE0484" w:rsidRDefault="005722D5" w:rsidP="00D84E86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BE0484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車名</w:t>
            </w:r>
          </w:p>
        </w:tc>
        <w:tc>
          <w:tcPr>
            <w:tcW w:w="2835" w:type="dxa"/>
            <w:vAlign w:val="center"/>
          </w:tcPr>
          <w:p w14:paraId="0D5F4D4D" w14:textId="77777777" w:rsidR="005722D5" w:rsidRPr="00BE0484" w:rsidRDefault="005722D5" w:rsidP="00D84E86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126" w:type="dxa"/>
          </w:tcPr>
          <w:p w14:paraId="1C252E95" w14:textId="77777777" w:rsidR="005722D5" w:rsidRPr="00BE0484" w:rsidRDefault="005722D5" w:rsidP="00D84E86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722D5" w:rsidRPr="00BE0484" w14:paraId="19EEF943" w14:textId="77777777" w:rsidTr="00D84E86">
        <w:trPr>
          <w:trHeight w:val="545"/>
          <w:jc w:val="center"/>
        </w:trPr>
        <w:tc>
          <w:tcPr>
            <w:tcW w:w="568" w:type="dxa"/>
            <w:vAlign w:val="center"/>
          </w:tcPr>
          <w:p w14:paraId="0C2AC5A7" w14:textId="77777777" w:rsidR="005722D5" w:rsidRPr="00BE0484" w:rsidRDefault="005722D5" w:rsidP="00D84E86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BE0484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②</w:t>
            </w:r>
          </w:p>
        </w:tc>
        <w:tc>
          <w:tcPr>
            <w:tcW w:w="3825" w:type="dxa"/>
            <w:vAlign w:val="center"/>
          </w:tcPr>
          <w:p w14:paraId="5FED3E8E" w14:textId="77777777" w:rsidR="005722D5" w:rsidRPr="00BE0484" w:rsidRDefault="005722D5" w:rsidP="00D84E86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BE0484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型式</w:t>
            </w:r>
          </w:p>
        </w:tc>
        <w:tc>
          <w:tcPr>
            <w:tcW w:w="2835" w:type="dxa"/>
            <w:vAlign w:val="center"/>
          </w:tcPr>
          <w:p w14:paraId="2B85B1D7" w14:textId="77777777" w:rsidR="005722D5" w:rsidRPr="00BE0484" w:rsidRDefault="005722D5" w:rsidP="00D84E86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126" w:type="dxa"/>
          </w:tcPr>
          <w:p w14:paraId="4304604B" w14:textId="77777777" w:rsidR="005722D5" w:rsidRPr="00BE0484" w:rsidRDefault="005722D5" w:rsidP="00D84E86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722D5" w:rsidRPr="00BE0484" w14:paraId="74214470" w14:textId="77777777" w:rsidTr="00D84E86">
        <w:trPr>
          <w:trHeight w:val="567"/>
          <w:jc w:val="center"/>
        </w:trPr>
        <w:tc>
          <w:tcPr>
            <w:tcW w:w="568" w:type="dxa"/>
            <w:vAlign w:val="center"/>
          </w:tcPr>
          <w:p w14:paraId="7FDD34E9" w14:textId="77777777" w:rsidR="005722D5" w:rsidRPr="00BE0484" w:rsidRDefault="005722D5" w:rsidP="00D84E86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BE0484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③</w:t>
            </w:r>
          </w:p>
        </w:tc>
        <w:tc>
          <w:tcPr>
            <w:tcW w:w="3825" w:type="dxa"/>
            <w:vAlign w:val="center"/>
          </w:tcPr>
          <w:p w14:paraId="6443C9FA" w14:textId="77777777" w:rsidR="005722D5" w:rsidRPr="00BE0484" w:rsidRDefault="005722D5" w:rsidP="00D84E86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BE0484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車両重量（ｋｇ）</w:t>
            </w:r>
          </w:p>
        </w:tc>
        <w:tc>
          <w:tcPr>
            <w:tcW w:w="2835" w:type="dxa"/>
            <w:vAlign w:val="center"/>
          </w:tcPr>
          <w:p w14:paraId="17A85510" w14:textId="77777777" w:rsidR="005722D5" w:rsidRPr="00BE0484" w:rsidRDefault="005722D5" w:rsidP="00D84E86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126" w:type="dxa"/>
          </w:tcPr>
          <w:p w14:paraId="2FD4071A" w14:textId="77777777" w:rsidR="005722D5" w:rsidRPr="00BE0484" w:rsidRDefault="005722D5" w:rsidP="00D84E86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722D5" w:rsidRPr="00BE0484" w14:paraId="4A30F3E2" w14:textId="77777777" w:rsidTr="00D84E86">
        <w:trPr>
          <w:trHeight w:val="551"/>
          <w:jc w:val="center"/>
        </w:trPr>
        <w:tc>
          <w:tcPr>
            <w:tcW w:w="568" w:type="dxa"/>
            <w:vAlign w:val="center"/>
          </w:tcPr>
          <w:p w14:paraId="3B4B6E48" w14:textId="77777777" w:rsidR="005722D5" w:rsidRPr="00BE0484" w:rsidRDefault="005722D5" w:rsidP="00D84E86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BE0484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④</w:t>
            </w:r>
          </w:p>
        </w:tc>
        <w:tc>
          <w:tcPr>
            <w:tcW w:w="3825" w:type="dxa"/>
            <w:vAlign w:val="center"/>
          </w:tcPr>
          <w:p w14:paraId="57D281B8" w14:textId="77777777" w:rsidR="005722D5" w:rsidRPr="00BE0484" w:rsidRDefault="005722D5" w:rsidP="00D84E86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BE0484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乗車定員（ 人 ）</w:t>
            </w:r>
          </w:p>
        </w:tc>
        <w:tc>
          <w:tcPr>
            <w:tcW w:w="2835" w:type="dxa"/>
            <w:vAlign w:val="center"/>
          </w:tcPr>
          <w:p w14:paraId="41C74736" w14:textId="77777777" w:rsidR="005722D5" w:rsidRPr="00BE0484" w:rsidRDefault="005722D5" w:rsidP="00D84E86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126" w:type="dxa"/>
          </w:tcPr>
          <w:p w14:paraId="1503B484" w14:textId="77777777" w:rsidR="005722D5" w:rsidRPr="00BE0484" w:rsidRDefault="005722D5" w:rsidP="00D84E86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722D5" w:rsidRPr="00BE0484" w14:paraId="7080EF4C" w14:textId="77777777" w:rsidTr="00D84E86">
        <w:trPr>
          <w:trHeight w:val="559"/>
          <w:jc w:val="center"/>
        </w:trPr>
        <w:tc>
          <w:tcPr>
            <w:tcW w:w="568" w:type="dxa"/>
            <w:vAlign w:val="center"/>
          </w:tcPr>
          <w:p w14:paraId="53090D53" w14:textId="77777777" w:rsidR="005722D5" w:rsidRPr="00BE0484" w:rsidRDefault="005722D5" w:rsidP="00D84E86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BE0484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⑤</w:t>
            </w:r>
          </w:p>
        </w:tc>
        <w:tc>
          <w:tcPr>
            <w:tcW w:w="3825" w:type="dxa"/>
            <w:vAlign w:val="center"/>
          </w:tcPr>
          <w:p w14:paraId="1D511C65" w14:textId="77777777" w:rsidR="005722D5" w:rsidRPr="00BE0484" w:rsidRDefault="005722D5" w:rsidP="00D84E86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BE0484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総排気量（ cc ）</w:t>
            </w:r>
          </w:p>
        </w:tc>
        <w:tc>
          <w:tcPr>
            <w:tcW w:w="2835" w:type="dxa"/>
            <w:vAlign w:val="center"/>
          </w:tcPr>
          <w:p w14:paraId="4BBB101A" w14:textId="77777777" w:rsidR="005722D5" w:rsidRPr="00BE0484" w:rsidRDefault="005722D5" w:rsidP="00D84E86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126" w:type="dxa"/>
          </w:tcPr>
          <w:p w14:paraId="6265A53D" w14:textId="77777777" w:rsidR="005722D5" w:rsidRPr="00BE0484" w:rsidRDefault="005722D5" w:rsidP="00D84E86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722D5" w:rsidRPr="00BE0484" w14:paraId="4E6EE409" w14:textId="77777777" w:rsidTr="00D84E86">
        <w:trPr>
          <w:trHeight w:val="836"/>
          <w:jc w:val="center"/>
        </w:trPr>
        <w:tc>
          <w:tcPr>
            <w:tcW w:w="568" w:type="dxa"/>
            <w:vAlign w:val="center"/>
          </w:tcPr>
          <w:p w14:paraId="1D692428" w14:textId="77777777" w:rsidR="005722D5" w:rsidRPr="00BE0484" w:rsidRDefault="005722D5" w:rsidP="00D84E86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BE0484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⑥</w:t>
            </w:r>
          </w:p>
        </w:tc>
        <w:tc>
          <w:tcPr>
            <w:tcW w:w="3825" w:type="dxa"/>
            <w:vAlign w:val="center"/>
          </w:tcPr>
          <w:p w14:paraId="659CDB96" w14:textId="77777777" w:rsidR="005722D5" w:rsidRPr="00BE0484" w:rsidRDefault="005722D5" w:rsidP="00D84E86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BE0484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燃費値（km/L）（ＷＬＴＣモードによる値）</w:t>
            </w:r>
          </w:p>
        </w:tc>
        <w:tc>
          <w:tcPr>
            <w:tcW w:w="2835" w:type="dxa"/>
            <w:vAlign w:val="center"/>
          </w:tcPr>
          <w:p w14:paraId="4DA0E727" w14:textId="77777777" w:rsidR="005722D5" w:rsidRPr="00BE0484" w:rsidRDefault="005722D5" w:rsidP="00D84E86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126" w:type="dxa"/>
          </w:tcPr>
          <w:p w14:paraId="30D09EF5" w14:textId="77777777" w:rsidR="005722D5" w:rsidRPr="00BE0484" w:rsidRDefault="005722D5" w:rsidP="00D84E86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722D5" w:rsidRPr="00BE0484" w14:paraId="19E98176" w14:textId="77777777" w:rsidTr="00D84E86">
        <w:trPr>
          <w:trHeight w:val="836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F0E9B" w14:textId="77777777" w:rsidR="005722D5" w:rsidRPr="00BE0484" w:rsidRDefault="005722D5" w:rsidP="00D84E86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BE0484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⑦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001EA" w14:textId="77777777" w:rsidR="005722D5" w:rsidRPr="00BE0484" w:rsidRDefault="005722D5" w:rsidP="00D84E86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BE0484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「道路運送車両の保安基準（昭和26年運輸省令第67号）」に準拠していること。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62AEC" w14:textId="77777777" w:rsidR="005722D5" w:rsidRPr="00BE0484" w:rsidRDefault="005722D5" w:rsidP="00D84E86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BE0484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適　・　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936C" w14:textId="77777777" w:rsidR="005722D5" w:rsidRPr="00BE0484" w:rsidRDefault="005722D5" w:rsidP="00D84E86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722D5" w:rsidRPr="00BE0484" w14:paraId="655D4CF6" w14:textId="77777777" w:rsidTr="00D84E86">
        <w:trPr>
          <w:trHeight w:val="836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83C92" w14:textId="77777777" w:rsidR="005722D5" w:rsidRPr="00BE0484" w:rsidRDefault="005722D5" w:rsidP="00D84E86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BE0484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⑧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8896C" w14:textId="77777777" w:rsidR="005722D5" w:rsidRPr="00BE0484" w:rsidRDefault="005722D5" w:rsidP="00D84E86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BE0484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「国等による環境物品等の調達の推進等に関する法律（平成12年法律第100号）」（グリーン購入法）第６条の基本方針に基づく環境物品等（低公害車）であること。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CF303" w14:textId="77777777" w:rsidR="005722D5" w:rsidRPr="00BE0484" w:rsidRDefault="005722D5" w:rsidP="00D84E86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BE0484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適　・　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3A0D2" w14:textId="77777777" w:rsidR="005722D5" w:rsidRPr="00BE0484" w:rsidRDefault="005722D5" w:rsidP="00D84E86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722D5" w:rsidRPr="00BE0484" w14:paraId="01FB37F7" w14:textId="77777777" w:rsidTr="00D84E86">
        <w:trPr>
          <w:trHeight w:val="836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E6DCE" w14:textId="77777777" w:rsidR="005722D5" w:rsidRPr="00BE0484" w:rsidRDefault="005722D5" w:rsidP="00D84E86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BE0484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⑨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75C05" w14:textId="77777777" w:rsidR="005722D5" w:rsidRPr="00BE0484" w:rsidRDefault="005722D5" w:rsidP="00D84E86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BE0484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「</w:t>
            </w:r>
            <w:r w:rsidRPr="00AF083D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エネルギーの使用の合理化及び非化石エネルギーへの転換等に関する法律</w:t>
            </w:r>
            <w:r w:rsidRPr="00BE0484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（昭和54年法律第49号）」（省エネ法）に基づく、</w:t>
            </w:r>
            <w:r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次世代自動車又は2030</w:t>
            </w:r>
            <w:r w:rsidRPr="00BE0484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年度</w:t>
            </w:r>
            <w:r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90％</w:t>
            </w:r>
            <w:r w:rsidRPr="00BE0484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燃費基準達成車であること。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1D9AD" w14:textId="77777777" w:rsidR="005722D5" w:rsidRPr="00AF083D" w:rsidRDefault="005722D5" w:rsidP="00D84E86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BE0484">
              <w:rPr>
                <w:rFonts w:ascii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適　・　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87B9F" w14:textId="77777777" w:rsidR="005722D5" w:rsidRPr="00BE0484" w:rsidRDefault="005722D5" w:rsidP="00D84E86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</w:p>
        </w:tc>
      </w:tr>
    </w:tbl>
    <w:p w14:paraId="1D9EB0DC" w14:textId="77777777" w:rsidR="005722D5" w:rsidRPr="00BE0484" w:rsidRDefault="005722D5" w:rsidP="005722D5">
      <w:pPr>
        <w:overflowPunct w:val="0"/>
        <w:ind w:firstLineChars="100" w:firstLine="188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1"/>
          <w:szCs w:val="21"/>
        </w:rPr>
      </w:pPr>
      <w:r w:rsidRPr="00BE0484"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</w:rPr>
        <w:t>◎　環境性能に対する得点</w:t>
      </w:r>
    </w:p>
    <w:p w14:paraId="6BF3AF41" w14:textId="77777777" w:rsidR="005722D5" w:rsidRPr="006D3F88" w:rsidRDefault="005722D5" w:rsidP="005722D5">
      <w:pPr>
        <w:overflowPunct w:val="0"/>
        <w:ind w:firstLineChars="2953" w:firstLine="567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1"/>
          <w:szCs w:val="21"/>
        </w:rPr>
      </w:pPr>
      <w:r>
        <w:rPr>
          <w:rFonts w:ascii="ＭＳ 明朝" w:hAnsi="Times New Roman" w:hint="eastAsia"/>
          <w:color w:val="000000" w:themeColor="text1"/>
          <w:spacing w:val="2"/>
          <w:kern w:val="0"/>
          <w:sz w:val="21"/>
          <w:szCs w:val="21"/>
        </w:rPr>
        <w:t>※４</w:t>
      </w:r>
    </w:p>
    <w:p w14:paraId="7E973E74" w14:textId="68A3D1AD" w:rsidR="005722D5" w:rsidRPr="00BE0484" w:rsidRDefault="005722D5" w:rsidP="005722D5">
      <w:pPr>
        <w:overflowPunct w:val="0"/>
        <w:jc w:val="left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1"/>
          <w:szCs w:val="21"/>
        </w:rPr>
      </w:pPr>
      <w:r>
        <w:rPr>
          <w:rFonts w:ascii="ＭＳ 明朝" w:hAnsi="ＭＳ 明朝" w:cs="ＭＳ 明朝"/>
          <w:noProof/>
          <w:color w:val="000000" w:themeColor="text1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D8078C" wp14:editId="5DC4F97B">
                <wp:simplePos x="0" y="0"/>
                <wp:positionH relativeFrom="column">
                  <wp:posOffset>5023485</wp:posOffset>
                </wp:positionH>
                <wp:positionV relativeFrom="paragraph">
                  <wp:posOffset>40005</wp:posOffset>
                </wp:positionV>
                <wp:extent cx="1019175" cy="704850"/>
                <wp:effectExtent l="11430" t="11430" r="7620" b="7620"/>
                <wp:wrapNone/>
                <wp:docPr id="841484421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B9EF7" w14:textId="77777777" w:rsidR="005722D5" w:rsidRDefault="005722D5" w:rsidP="005722D5">
                            <w:r>
                              <w:rPr>
                                <w:rFonts w:ascii="ＭＳ 明朝" w:hAnsi="ＭＳ 明朝" w:cs="ＭＳ 明朝"/>
                              </w:rPr>
                              <w:t>※１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8078C" id="正方形/長方形 2" o:spid="_x0000_s1026" style="position:absolute;margin-left:395.55pt;margin-top:3.15pt;width:80.25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">
                <v:textbox inset="5.85pt,.7pt,5.85pt,.7pt">
                  <w:txbxContent>
                    <w:p w14:paraId="2D3B9EF7" w14:textId="77777777" w:rsidR="005722D5" w:rsidRDefault="005722D5" w:rsidP="005722D5">
                      <w:r>
                        <w:rPr>
                          <w:rFonts w:ascii="ＭＳ 明朝" w:hAnsi="ＭＳ 明朝" w:cs="ＭＳ 明朝"/>
                        </w:rPr>
                        <w:t>※１</w:t>
                      </w:r>
                    </w:p>
                  </w:txbxContent>
                </v:textbox>
              </v:rect>
            </w:pict>
          </mc:Fallback>
        </mc:AlternateContent>
      </w:r>
      <w:r w:rsidRPr="00BE0484">
        <w:rPr>
          <w:rFonts w:ascii="ＭＳ 明朝" w:hAnsi="ＭＳ 明朝" w:cs="ＭＳ 明朝"/>
          <w:color w:val="000000" w:themeColor="text1"/>
          <w:kern w:val="0"/>
          <w:sz w:val="21"/>
          <w:szCs w:val="21"/>
        </w:rPr>
        <w:t xml:space="preserve">                       </w:t>
      </w:r>
      <w:r w:rsidRPr="00BE0484"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</w:rPr>
        <w:t xml:space="preserve">提案車の燃費値（　　　）－　燃費基準値（ </w:t>
      </w:r>
      <w:r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</w:rPr>
        <w:t xml:space="preserve">　　　</w:t>
      </w:r>
      <w:r w:rsidRPr="00BE0484"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</w:rPr>
        <w:t>）</w:t>
      </w:r>
    </w:p>
    <w:p w14:paraId="0B43F370" w14:textId="28E60EF1" w:rsidR="005722D5" w:rsidRPr="00BE0484" w:rsidRDefault="005722D5" w:rsidP="005722D5">
      <w:pPr>
        <w:overflowPunct w:val="0"/>
        <w:ind w:firstLineChars="200" w:firstLine="376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1"/>
          <w:szCs w:val="21"/>
        </w:rPr>
      </w:pPr>
      <w:r>
        <w:rPr>
          <w:rFonts w:ascii="ＭＳ 明朝" w:hAnsi="ＭＳ 明朝" w:cs="ＭＳ 明朝"/>
          <w:noProof/>
          <w:color w:val="000000" w:themeColor="text1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A6774E" wp14:editId="217537B0">
                <wp:simplePos x="0" y="0"/>
                <wp:positionH relativeFrom="column">
                  <wp:posOffset>1375410</wp:posOffset>
                </wp:positionH>
                <wp:positionV relativeFrom="paragraph">
                  <wp:posOffset>121285</wp:posOffset>
                </wp:positionV>
                <wp:extent cx="3190875" cy="0"/>
                <wp:effectExtent l="11430" t="8255" r="7620" b="10795"/>
                <wp:wrapNone/>
                <wp:docPr id="537082724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0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4656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margin-left:108.3pt;margin-top:9.55pt;width:251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"/>
            </w:pict>
          </mc:Fallback>
        </mc:AlternateContent>
      </w:r>
      <w:r w:rsidRPr="00BE0484"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</w:rPr>
        <w:t xml:space="preserve">　</w:t>
      </w:r>
      <w:r w:rsidRPr="00BE0484">
        <w:rPr>
          <w:rFonts w:ascii="ＭＳ 明朝" w:hAnsi="ＭＳ 明朝" w:cs="ＭＳ 明朝"/>
          <w:color w:val="000000" w:themeColor="text1"/>
          <w:kern w:val="0"/>
          <w:sz w:val="21"/>
          <w:szCs w:val="21"/>
        </w:rPr>
        <w:t>100</w:t>
      </w:r>
      <w:r w:rsidRPr="00BE0484"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</w:rPr>
        <w:t xml:space="preserve">　＋ 50　×　　　　　</w:t>
      </w:r>
      <w:r w:rsidRPr="00BE0484">
        <w:rPr>
          <w:rFonts w:ascii="ＭＳ 明朝" w:hAnsi="ＭＳ 明朝" w:cs="ＭＳ 明朝"/>
          <w:color w:val="000000" w:themeColor="text1"/>
          <w:kern w:val="0"/>
          <w:sz w:val="21"/>
          <w:szCs w:val="21"/>
        </w:rPr>
        <w:t xml:space="preserve">             　                           </w:t>
      </w:r>
      <w:r w:rsidRPr="00BE0484"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</w:rPr>
        <w:t xml:space="preserve">　　　＝</w:t>
      </w:r>
    </w:p>
    <w:p w14:paraId="48DEB693" w14:textId="77777777" w:rsidR="005722D5" w:rsidRPr="00BE0484" w:rsidRDefault="005722D5" w:rsidP="005722D5">
      <w:pPr>
        <w:overflowPunct w:val="0"/>
        <w:textAlignment w:val="baseline"/>
        <w:rPr>
          <w:rFonts w:ascii="ＭＳ 明朝" w:hAnsi="ＭＳ 明朝" w:cs="ＭＳ 明朝"/>
          <w:color w:val="000000" w:themeColor="text1"/>
          <w:kern w:val="0"/>
          <w:sz w:val="21"/>
          <w:szCs w:val="21"/>
        </w:rPr>
      </w:pPr>
      <w:r w:rsidRPr="00BE0484">
        <w:rPr>
          <w:rFonts w:ascii="ＭＳ 明朝" w:hAnsi="ＭＳ 明朝" w:cs="ＭＳ 明朝"/>
          <w:color w:val="000000" w:themeColor="text1"/>
          <w:kern w:val="0"/>
          <w:sz w:val="21"/>
          <w:szCs w:val="21"/>
        </w:rPr>
        <w:t xml:space="preserve">                       </w:t>
      </w:r>
      <w:r w:rsidRPr="00BE0484"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</w:rPr>
        <w:t xml:space="preserve"> </w:t>
      </w:r>
      <w:r w:rsidRPr="00BE0484">
        <w:rPr>
          <w:rFonts w:ascii="ＭＳ 明朝" w:hAnsi="ＭＳ 明朝" w:cs="ＭＳ 明朝"/>
          <w:color w:val="000000" w:themeColor="text1"/>
          <w:kern w:val="0"/>
          <w:sz w:val="21"/>
          <w:szCs w:val="21"/>
        </w:rPr>
        <w:t xml:space="preserve">                </w:t>
      </w:r>
      <w:r w:rsidRPr="00BE0484"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</w:rPr>
        <w:t xml:space="preserve">　燃費基準値（ </w:t>
      </w:r>
      <w:r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</w:rPr>
        <w:t xml:space="preserve">　　　</w:t>
      </w:r>
      <w:r w:rsidRPr="00BE0484">
        <w:rPr>
          <w:rFonts w:ascii="ＭＳ 明朝" w:hAnsi="ＭＳ 明朝" w:cs="ＭＳ 明朝" w:hint="eastAsia"/>
          <w:color w:val="000000" w:themeColor="text1"/>
          <w:kern w:val="0"/>
          <w:sz w:val="21"/>
          <w:szCs w:val="21"/>
        </w:rPr>
        <w:t>）</w:t>
      </w:r>
    </w:p>
    <w:p w14:paraId="230F09A9" w14:textId="77777777" w:rsidR="005722D5" w:rsidRPr="00610050" w:rsidRDefault="005722D5" w:rsidP="005722D5">
      <w:pPr>
        <w:overflowPunct w:val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1"/>
          <w:szCs w:val="21"/>
        </w:rPr>
      </w:pPr>
    </w:p>
    <w:p w14:paraId="12F24D39" w14:textId="77777777" w:rsidR="005722D5" w:rsidRPr="006D3F88" w:rsidRDefault="005722D5" w:rsidP="005722D5">
      <w:pPr>
        <w:overflowPunct w:val="0"/>
        <w:ind w:firstLineChars="100" w:firstLine="178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0"/>
          <w:szCs w:val="20"/>
        </w:rPr>
      </w:pPr>
      <w:r w:rsidRPr="006D3F88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（注）※１　審査欄、得点欄は記入しないこと。</w:t>
      </w:r>
    </w:p>
    <w:p w14:paraId="7489395A" w14:textId="77777777" w:rsidR="005722D5" w:rsidRPr="006D3F88" w:rsidRDefault="005722D5" w:rsidP="005722D5">
      <w:pPr>
        <w:overflowPunct w:val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0"/>
          <w:szCs w:val="20"/>
        </w:rPr>
      </w:pPr>
      <w:r w:rsidRPr="006D3F88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 xml:space="preserve">　　　　※２　環境性能に対する得点は、小数点以下第四位で四捨五入とする。</w:t>
      </w:r>
    </w:p>
    <w:p w14:paraId="4F6A33FF" w14:textId="77777777" w:rsidR="005722D5" w:rsidRPr="006D3F88" w:rsidRDefault="005722D5" w:rsidP="005722D5">
      <w:pPr>
        <w:overflowPunct w:val="0"/>
        <w:ind w:left="178" w:hangingChars="100" w:hanging="178"/>
        <w:textAlignment w:val="baseline"/>
        <w:rPr>
          <w:rFonts w:ascii="ＭＳ 明朝" w:hAnsi="ＭＳ 明朝" w:cs="ＭＳ 明朝"/>
          <w:color w:val="000000" w:themeColor="text1"/>
          <w:kern w:val="0"/>
          <w:sz w:val="20"/>
          <w:szCs w:val="20"/>
        </w:rPr>
      </w:pPr>
      <w:r w:rsidRPr="006D3F88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 xml:space="preserve">　　　　※３　自動車の燃費値の算定方法については、</w:t>
      </w:r>
      <w:r w:rsidRPr="006D3F88">
        <w:rPr>
          <w:rFonts w:ascii="Segoe UI Symbol" w:hAnsi="Segoe UI Symbol" w:cs="Segoe UI Symbol" w:hint="eastAsia"/>
          <w:color w:val="000000" w:themeColor="text1"/>
          <w:kern w:val="0"/>
          <w:sz w:val="20"/>
          <w:szCs w:val="20"/>
        </w:rPr>
        <w:t>ＷＬＴＣ</w:t>
      </w:r>
      <w:r w:rsidRPr="006D3F88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モードによる燃費値を使用するものとする。</w:t>
      </w:r>
    </w:p>
    <w:p w14:paraId="385992AE" w14:textId="77777777" w:rsidR="005722D5" w:rsidRDefault="005722D5" w:rsidP="005722D5">
      <w:pPr>
        <w:overflowPunct w:val="0"/>
        <w:ind w:left="1246" w:hangingChars="700" w:hanging="1246"/>
        <w:textAlignment w:val="baseline"/>
        <w:rPr>
          <w:rFonts w:ascii="ＭＳ 明朝" w:hAnsi="ＭＳ 明朝" w:cs="ＭＳ 明朝"/>
          <w:color w:val="000000" w:themeColor="text1"/>
          <w:kern w:val="0"/>
          <w:sz w:val="20"/>
          <w:szCs w:val="20"/>
        </w:rPr>
      </w:pPr>
      <w:r w:rsidRPr="006D3F88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 xml:space="preserve">　　　　※４　グリーン購入法に基づく基本方針（環境物品等の調達の推進に関する基本方針（令和8年2月））における車両重量区分ごとの燃費基準値を使用するものとする（別添）。</w:t>
      </w:r>
    </w:p>
    <w:p w14:paraId="5018A218" w14:textId="77777777" w:rsidR="00AA7E11" w:rsidRDefault="00AA7E11" w:rsidP="005722D5">
      <w:pPr>
        <w:overflowPunct w:val="0"/>
        <w:ind w:left="1246" w:hangingChars="700" w:hanging="1246"/>
        <w:textAlignment w:val="baseline"/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</w:pPr>
    </w:p>
    <w:p w14:paraId="064D9701" w14:textId="77777777" w:rsidR="00AA7E11" w:rsidRPr="00C97EB0" w:rsidRDefault="00AA7E11" w:rsidP="00AA7E11">
      <w:pPr>
        <w:overflowPunct w:val="0"/>
        <w:jc w:val="righ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2"/>
        </w:rPr>
      </w:pPr>
      <w:r w:rsidRPr="00C97EB0">
        <w:rPr>
          <w:rFonts w:ascii="ＭＳ 明朝" w:hAnsi="Times New Roman" w:hint="eastAsia"/>
          <w:color w:val="000000" w:themeColor="text1"/>
          <w:spacing w:val="2"/>
          <w:kern w:val="0"/>
          <w:szCs w:val="22"/>
        </w:rPr>
        <w:lastRenderedPageBreak/>
        <w:t>（別添）</w:t>
      </w:r>
    </w:p>
    <w:p w14:paraId="69A6B390" w14:textId="77777777" w:rsidR="00AA7E11" w:rsidRDefault="00AA7E11" w:rsidP="00AA7E11">
      <w:pPr>
        <w:overflowPunct w:val="0"/>
        <w:jc w:val="center"/>
        <w:textAlignment w:val="baseline"/>
        <w:rPr>
          <w:rFonts w:ascii="ＭＳ 明朝" w:hAnsi="Times New Roman"/>
          <w:color w:val="000000" w:themeColor="text1"/>
          <w:spacing w:val="2"/>
          <w:kern w:val="0"/>
          <w:sz w:val="30"/>
          <w:szCs w:val="30"/>
        </w:rPr>
      </w:pPr>
      <w:r w:rsidRPr="00C97EB0">
        <w:rPr>
          <w:rFonts w:ascii="ＭＳ 明朝" w:hAnsi="Times New Roman" w:hint="eastAsia"/>
          <w:color w:val="000000" w:themeColor="text1"/>
          <w:spacing w:val="2"/>
          <w:kern w:val="0"/>
          <w:sz w:val="30"/>
          <w:szCs w:val="30"/>
        </w:rPr>
        <w:t>車両重量区分ごとの燃費基準値</w:t>
      </w:r>
    </w:p>
    <w:p w14:paraId="3B438FFA" w14:textId="77777777" w:rsidR="00AA7E11" w:rsidRPr="0053437A" w:rsidRDefault="00AA7E11" w:rsidP="00AA7E11">
      <w:pPr>
        <w:overflowPunct w:val="0"/>
        <w:jc w:val="center"/>
        <w:textAlignment w:val="baseline"/>
        <w:rPr>
          <w:rFonts w:ascii="ＭＳ 明朝" w:hAnsi="Times New Roman"/>
          <w:color w:val="000000" w:themeColor="text1"/>
          <w:spacing w:val="2"/>
          <w:kern w:val="0"/>
          <w:sz w:val="30"/>
          <w:szCs w:val="30"/>
        </w:rPr>
      </w:pPr>
    </w:p>
    <w:p w14:paraId="29F73C8B" w14:textId="77777777" w:rsidR="00AA7E11" w:rsidRDefault="00AA7E11" w:rsidP="00AA7E11">
      <w:pPr>
        <w:spacing w:line="360" w:lineRule="auto"/>
        <w:ind w:rightChars="-270" w:right="-535" w:firstLineChars="200" w:firstLine="396"/>
      </w:pPr>
      <w:r>
        <w:rPr>
          <w:rFonts w:hint="eastAsia"/>
        </w:rPr>
        <w:t>①車両重量が</w:t>
      </w:r>
      <w:r>
        <w:rPr>
          <w:rFonts w:hint="eastAsia"/>
        </w:rPr>
        <w:t>1,531kg</w:t>
      </w:r>
      <w:r>
        <w:rPr>
          <w:rFonts w:hint="eastAsia"/>
        </w:rPr>
        <w:t>以上</w:t>
      </w:r>
      <w:r>
        <w:rPr>
          <w:rFonts w:hint="eastAsia"/>
        </w:rPr>
        <w:t>1,651kg</w:t>
      </w:r>
      <w:r>
        <w:rPr>
          <w:rFonts w:hint="eastAsia"/>
        </w:rPr>
        <w:t xml:space="preserve">未満の場合　　</w:t>
      </w:r>
      <w:r>
        <w:rPr>
          <w:rFonts w:hint="eastAsia"/>
        </w:rPr>
        <w:t xml:space="preserve">     </w:t>
      </w:r>
      <w:r>
        <w:rPr>
          <w:rFonts w:hint="eastAsia"/>
        </w:rPr>
        <w:t xml:space="preserve">燃費基準値　</w:t>
      </w:r>
      <w:r>
        <w:rPr>
          <w:rFonts w:hint="eastAsia"/>
          <w:u w:val="single"/>
        </w:rPr>
        <w:t>１６．５</w:t>
      </w:r>
      <w:r w:rsidRPr="00E653EC">
        <w:rPr>
          <w:rFonts w:hint="eastAsia"/>
          <w:u w:val="single"/>
        </w:rPr>
        <w:t>km/L</w:t>
      </w:r>
    </w:p>
    <w:p w14:paraId="0CDA685B" w14:textId="77777777" w:rsidR="00AA7E11" w:rsidRPr="00031854" w:rsidRDefault="00AA7E11" w:rsidP="00AA7E11">
      <w:pPr>
        <w:spacing w:line="360" w:lineRule="auto"/>
        <w:ind w:firstLineChars="200" w:firstLine="396"/>
        <w:rPr>
          <w:b/>
          <w:bCs/>
        </w:rPr>
      </w:pPr>
      <w:r>
        <w:rPr>
          <w:rFonts w:hint="eastAsia"/>
        </w:rPr>
        <w:t>②車両重量が</w:t>
      </w:r>
      <w:r>
        <w:rPr>
          <w:rFonts w:hint="eastAsia"/>
        </w:rPr>
        <w:t>1,651kg</w:t>
      </w:r>
      <w:r>
        <w:rPr>
          <w:rFonts w:hint="eastAsia"/>
        </w:rPr>
        <w:t>以上</w:t>
      </w:r>
      <w:r>
        <w:rPr>
          <w:rFonts w:hint="eastAsia"/>
        </w:rPr>
        <w:t>1,761kg</w:t>
      </w:r>
      <w:r>
        <w:rPr>
          <w:rFonts w:hint="eastAsia"/>
        </w:rPr>
        <w:t xml:space="preserve">未満の場合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燃費基準値　</w:t>
      </w:r>
      <w:r>
        <w:rPr>
          <w:rFonts w:hint="eastAsia"/>
          <w:u w:val="single"/>
        </w:rPr>
        <w:t>１５．４</w:t>
      </w:r>
      <w:r w:rsidRPr="00031854">
        <w:rPr>
          <w:rFonts w:hint="eastAsia"/>
          <w:u w:val="single"/>
        </w:rPr>
        <w:t>km/L</w:t>
      </w:r>
    </w:p>
    <w:p w14:paraId="31E225F4" w14:textId="77777777" w:rsidR="00AA7E11" w:rsidRDefault="00AA7E11" w:rsidP="00AA7E11">
      <w:pPr>
        <w:spacing w:line="360" w:lineRule="auto"/>
        <w:ind w:firstLineChars="200" w:firstLine="396"/>
        <w:jc w:val="left"/>
        <w:rPr>
          <w:u w:val="single"/>
        </w:rPr>
      </w:pPr>
      <w:r>
        <w:rPr>
          <w:rFonts w:hint="eastAsia"/>
        </w:rPr>
        <w:t>③車両重量が</w:t>
      </w:r>
      <w:r>
        <w:rPr>
          <w:rFonts w:hint="eastAsia"/>
        </w:rPr>
        <w:t>1,761kg</w:t>
      </w:r>
      <w:r>
        <w:rPr>
          <w:rFonts w:hint="eastAsia"/>
        </w:rPr>
        <w:t>以上</w:t>
      </w:r>
      <w:r>
        <w:rPr>
          <w:rFonts w:hint="eastAsia"/>
        </w:rPr>
        <w:t>1,871kg</w:t>
      </w:r>
      <w:r>
        <w:rPr>
          <w:rFonts w:hint="eastAsia"/>
        </w:rPr>
        <w:t xml:space="preserve">未満の場合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燃費基準値　</w:t>
      </w:r>
      <w:r>
        <w:rPr>
          <w:rFonts w:hint="eastAsia"/>
          <w:u w:val="single"/>
        </w:rPr>
        <w:t>１４．４</w:t>
      </w:r>
      <w:r w:rsidRPr="00031854">
        <w:rPr>
          <w:rFonts w:hint="eastAsia"/>
          <w:u w:val="single"/>
        </w:rPr>
        <w:t>km/L</w:t>
      </w:r>
    </w:p>
    <w:p w14:paraId="4BD6D2A3" w14:textId="77777777" w:rsidR="00AA7E11" w:rsidRDefault="00AA7E11" w:rsidP="00AA7E11">
      <w:pPr>
        <w:spacing w:line="360" w:lineRule="auto"/>
        <w:ind w:firstLineChars="200" w:firstLine="396"/>
        <w:jc w:val="left"/>
      </w:pPr>
      <w:r w:rsidRPr="00E653EC">
        <w:rPr>
          <w:rFonts w:hint="eastAsia"/>
        </w:rPr>
        <w:t>④</w:t>
      </w:r>
      <w:r>
        <w:rPr>
          <w:rFonts w:hint="eastAsia"/>
        </w:rPr>
        <w:t>車両重量が</w:t>
      </w:r>
      <w:r>
        <w:rPr>
          <w:rFonts w:hint="eastAsia"/>
        </w:rPr>
        <w:t>1,871kg</w:t>
      </w:r>
      <w:r>
        <w:rPr>
          <w:rFonts w:hint="eastAsia"/>
        </w:rPr>
        <w:t>以上</w:t>
      </w:r>
      <w:r>
        <w:rPr>
          <w:rFonts w:hint="eastAsia"/>
        </w:rPr>
        <w:t>1,991kg</w:t>
      </w:r>
      <w:r>
        <w:rPr>
          <w:rFonts w:hint="eastAsia"/>
        </w:rPr>
        <w:t>未満の場合</w:t>
      </w:r>
      <w:r>
        <w:rPr>
          <w:rFonts w:hint="eastAsia"/>
        </w:rPr>
        <w:t xml:space="preserve">         </w:t>
      </w:r>
      <w:r>
        <w:rPr>
          <w:rFonts w:hint="eastAsia"/>
        </w:rPr>
        <w:t xml:space="preserve">燃費基準値　</w:t>
      </w:r>
      <w:r>
        <w:rPr>
          <w:rFonts w:hint="eastAsia"/>
          <w:u w:val="single"/>
        </w:rPr>
        <w:t>１３．５</w:t>
      </w:r>
      <w:r w:rsidRPr="00031854">
        <w:rPr>
          <w:rFonts w:hint="eastAsia"/>
          <w:u w:val="single"/>
        </w:rPr>
        <w:t>km/L</w:t>
      </w:r>
    </w:p>
    <w:p w14:paraId="0B5B9E9F" w14:textId="77777777" w:rsidR="00AA7E11" w:rsidRDefault="00AA7E11" w:rsidP="00AA7E11">
      <w:pPr>
        <w:spacing w:line="360" w:lineRule="auto"/>
        <w:ind w:firstLineChars="200" w:firstLine="396"/>
        <w:jc w:val="left"/>
        <w:rPr>
          <w:u w:val="single"/>
        </w:rPr>
      </w:pPr>
      <w:r>
        <w:rPr>
          <w:rFonts w:hint="eastAsia"/>
        </w:rPr>
        <w:t>⑤車両重量が</w:t>
      </w:r>
      <w:r>
        <w:rPr>
          <w:rFonts w:hint="eastAsia"/>
        </w:rPr>
        <w:t>1,991kg</w:t>
      </w:r>
      <w:r>
        <w:rPr>
          <w:rFonts w:hint="eastAsia"/>
        </w:rPr>
        <w:t>以上</w:t>
      </w:r>
      <w:r>
        <w:rPr>
          <w:rFonts w:hint="eastAsia"/>
        </w:rPr>
        <w:t>2,101kg</w:t>
      </w:r>
      <w:r>
        <w:rPr>
          <w:rFonts w:hint="eastAsia"/>
        </w:rPr>
        <w:t>未満の場合</w:t>
      </w:r>
      <w:r>
        <w:rPr>
          <w:rFonts w:hint="eastAsia"/>
        </w:rPr>
        <w:t xml:space="preserve">         </w:t>
      </w:r>
      <w:r>
        <w:rPr>
          <w:rFonts w:hint="eastAsia"/>
        </w:rPr>
        <w:t xml:space="preserve">燃費基準値　</w:t>
      </w:r>
      <w:r>
        <w:rPr>
          <w:rFonts w:hint="eastAsia"/>
          <w:u w:val="single"/>
        </w:rPr>
        <w:t>１２．７</w:t>
      </w:r>
      <w:r w:rsidRPr="00031854">
        <w:rPr>
          <w:rFonts w:hint="eastAsia"/>
          <w:u w:val="single"/>
        </w:rPr>
        <w:t>km/L</w:t>
      </w:r>
    </w:p>
    <w:p w14:paraId="54E0E059" w14:textId="77777777" w:rsidR="00AA7E11" w:rsidRDefault="00AA7E11" w:rsidP="00AA7E11">
      <w:pPr>
        <w:spacing w:line="360" w:lineRule="auto"/>
        <w:ind w:firstLineChars="200" w:firstLine="396"/>
        <w:jc w:val="left"/>
        <w:rPr>
          <w:u w:val="single"/>
        </w:rPr>
      </w:pPr>
      <w:r w:rsidRPr="00DA72FF">
        <w:rPr>
          <w:rFonts w:hint="eastAsia"/>
        </w:rPr>
        <w:t>⑥</w:t>
      </w:r>
      <w:r>
        <w:rPr>
          <w:rFonts w:hint="eastAsia"/>
        </w:rPr>
        <w:t>車両重量が</w:t>
      </w:r>
      <w:r>
        <w:rPr>
          <w:rFonts w:hint="eastAsia"/>
        </w:rPr>
        <w:t>2,101kg</w:t>
      </w:r>
      <w:r>
        <w:rPr>
          <w:rFonts w:hint="eastAsia"/>
        </w:rPr>
        <w:t>以上</w:t>
      </w:r>
      <w:r>
        <w:rPr>
          <w:rFonts w:hint="eastAsia"/>
        </w:rPr>
        <w:t>2,271kg</w:t>
      </w:r>
      <w:r>
        <w:rPr>
          <w:rFonts w:hint="eastAsia"/>
        </w:rPr>
        <w:t>未満の場合</w:t>
      </w:r>
      <w:r>
        <w:rPr>
          <w:rFonts w:hint="eastAsia"/>
        </w:rPr>
        <w:t xml:space="preserve">         </w:t>
      </w:r>
      <w:r>
        <w:rPr>
          <w:rFonts w:hint="eastAsia"/>
        </w:rPr>
        <w:t xml:space="preserve">燃費基準値　</w:t>
      </w:r>
      <w:r>
        <w:rPr>
          <w:rFonts w:hint="eastAsia"/>
          <w:u w:val="single"/>
        </w:rPr>
        <w:t>１１．９</w:t>
      </w:r>
      <w:r w:rsidRPr="00031854">
        <w:rPr>
          <w:rFonts w:hint="eastAsia"/>
          <w:u w:val="single"/>
        </w:rPr>
        <w:t>km/L</w:t>
      </w:r>
    </w:p>
    <w:p w14:paraId="520BA513" w14:textId="77777777" w:rsidR="00AA7E11" w:rsidRDefault="00AA7E11" w:rsidP="00AA7E11">
      <w:pPr>
        <w:spacing w:line="360" w:lineRule="auto"/>
        <w:ind w:firstLineChars="200" w:firstLine="396"/>
        <w:jc w:val="left"/>
        <w:rPr>
          <w:u w:val="single"/>
        </w:rPr>
      </w:pPr>
      <w:r w:rsidRPr="00DA72FF">
        <w:rPr>
          <w:rFonts w:hint="eastAsia"/>
        </w:rPr>
        <w:t>⑦</w:t>
      </w:r>
      <w:r>
        <w:rPr>
          <w:rFonts w:hint="eastAsia"/>
        </w:rPr>
        <w:t>車両重量が</w:t>
      </w:r>
      <w:r>
        <w:rPr>
          <w:rFonts w:hint="eastAsia"/>
        </w:rPr>
        <w:t>2,271kg</w:t>
      </w:r>
      <w:r>
        <w:rPr>
          <w:rFonts w:hint="eastAsia"/>
        </w:rPr>
        <w:t xml:space="preserve">以上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燃費基準値　</w:t>
      </w:r>
      <w:r>
        <w:rPr>
          <w:rFonts w:hint="eastAsia"/>
          <w:u w:val="single"/>
        </w:rPr>
        <w:t>１０．６</w:t>
      </w:r>
      <w:r w:rsidRPr="00031854">
        <w:rPr>
          <w:rFonts w:hint="eastAsia"/>
          <w:u w:val="single"/>
        </w:rPr>
        <w:t>km/L</w:t>
      </w:r>
    </w:p>
    <w:p w14:paraId="23C8B594" w14:textId="77777777" w:rsidR="00AA7E11" w:rsidRPr="00DA72FF" w:rsidRDefault="00AA7E11" w:rsidP="00AA7E11">
      <w:pPr>
        <w:spacing w:line="360" w:lineRule="auto"/>
        <w:ind w:firstLineChars="200" w:firstLine="396"/>
        <w:jc w:val="left"/>
        <w:rPr>
          <w:u w:val="single"/>
        </w:rPr>
      </w:pPr>
    </w:p>
    <w:p w14:paraId="65EAA2EA" w14:textId="77777777" w:rsidR="00AA7E11" w:rsidRDefault="00AA7E11" w:rsidP="00AA7E11"/>
    <w:p w14:paraId="7578D507" w14:textId="77777777" w:rsidR="00AA7E11" w:rsidRDefault="00AA7E11" w:rsidP="00AA7E11">
      <w:r>
        <w:rPr>
          <w:rFonts w:hint="eastAsia"/>
        </w:rPr>
        <w:t xml:space="preserve">　※環境物品等の調達の推進に関する基本方針（令和８年２月）</w:t>
      </w:r>
    </w:p>
    <w:p w14:paraId="37916E92" w14:textId="77777777" w:rsidR="00AA7E11" w:rsidRPr="0053437A" w:rsidRDefault="00AA7E11" w:rsidP="00AA7E11">
      <w:pPr>
        <w:overflowPunct w:val="0"/>
        <w:jc w:val="left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1"/>
          <w:szCs w:val="21"/>
        </w:rPr>
      </w:pPr>
    </w:p>
    <w:p w14:paraId="375D031F" w14:textId="77777777" w:rsidR="00AA7E11" w:rsidRPr="00AA7E11" w:rsidRDefault="00AA7E11" w:rsidP="005722D5">
      <w:pPr>
        <w:overflowPunct w:val="0"/>
        <w:ind w:left="1246" w:hangingChars="700" w:hanging="1246"/>
        <w:textAlignment w:val="baseline"/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</w:pPr>
    </w:p>
    <w:p w14:paraId="7E18CDCD" w14:textId="77777777" w:rsidR="00563440" w:rsidRPr="005722D5" w:rsidRDefault="00563440"/>
    <w:sectPr w:rsidR="00563440" w:rsidRPr="005722D5" w:rsidSect="005722D5">
      <w:pgSz w:w="11906" w:h="16838"/>
      <w:pgMar w:top="851" w:right="567" w:bottom="567" w:left="567" w:header="851" w:footer="992" w:gutter="0"/>
      <w:cols w:space="425"/>
      <w:docGrid w:type="linesAndChars" w:linePitch="302" w:charSpace="-45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99"/>
  <w:drawingGridVerticalSpacing w:val="1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2D5"/>
    <w:rsid w:val="003200D7"/>
    <w:rsid w:val="00486DA1"/>
    <w:rsid w:val="00563440"/>
    <w:rsid w:val="005722D5"/>
    <w:rsid w:val="00AA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D701C8"/>
  <w15:chartTrackingRefBased/>
  <w15:docId w15:val="{3F906778-8A3A-4F21-95C8-3CA8A1D45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2D5"/>
    <w:pPr>
      <w:widowControl w:val="0"/>
      <w:jc w:val="both"/>
    </w:pPr>
    <w:rPr>
      <w:rFonts w:ascii="Century" w:eastAsia="ＭＳ 明朝" w:hAnsi="Century" w:cs="Times New Roman"/>
      <w:sz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722D5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22D5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22D5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22D5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22D5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22D5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22D5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22D5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22D5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722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722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722D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722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722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722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722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722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722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722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72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22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722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22D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722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22D5"/>
    <w:pPr>
      <w:ind w:left="720"/>
      <w:contextualSpacing/>
      <w:jc w:val="left"/>
    </w:pPr>
    <w:rPr>
      <w:rFonts w:asciiTheme="minorHAnsi" w:eastAsiaTheme="minorEastAsia" w:hAnsiTheme="minorHAnsi" w:cstheme="minorBidi"/>
      <w:sz w:val="21"/>
      <w14:ligatures w14:val="standardContextual"/>
    </w:rPr>
  </w:style>
  <w:style w:type="character" w:styleId="21">
    <w:name w:val="Intense Emphasis"/>
    <w:basedOn w:val="a0"/>
    <w:uiPriority w:val="21"/>
    <w:qFormat/>
    <w:rsid w:val="005722D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722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722D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722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 咲妃</dc:creator>
  <cp:keywords/>
  <dc:description/>
  <cp:lastModifiedBy>泉 咲妃</cp:lastModifiedBy>
  <cp:revision>2</cp:revision>
  <dcterms:created xsi:type="dcterms:W3CDTF">2026-05-20T00:18:00Z</dcterms:created>
  <dcterms:modified xsi:type="dcterms:W3CDTF">2026-05-20T00:24:00Z</dcterms:modified>
</cp:coreProperties>
</file>